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before="39" w:after="3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65" w:right="1322" w:bottom="79" w:left="1723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СОГЛАШЕНИЕ 01/2020</w:t>
      </w:r>
      <w:bookmarkEnd w:id="0"/>
      <w:bookmarkEnd w:id="1"/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 w:line="254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О передаче средств иного межбюджетного трансферта из дорожного фонда Забайкальского края, средств бюджета муниципального района «Тунгиро-Олёкминский район», в том числе за счет средств дорожного фонда бюджета муниципального района «Тунгиро- Олёкминский район» в рамках исполнения мероприятий муниципальной программы «Комплексное развитие транспортной инфраструктуры в муниципальном районе «Тунгиро-Олёкминский район» на 2018-2020 годы» на восстановление автономного уличного освещения автомобильных дорог местного значения в границах населенного пункта с.Тупик в рамках Плана социального развития центров экономического роста Забайкальского края на уровень сельского поселения «Тупикское».</w: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1020" w:line="240" w:lineRule="auto"/>
        <w:ind w:left="0" w:right="0" w:firstLine="0"/>
        <w:jc w:val="righ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1107440</wp:posOffset>
                </wp:positionH>
                <wp:positionV relativeFrom="paragraph">
                  <wp:posOffset>12700</wp:posOffset>
                </wp:positionV>
                <wp:extent cx="717550" cy="224155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7550" cy="2241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с. Тупик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7.200000000000003pt;margin-top:1.pt;width:56.5pt;height:17.650000000000002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с. Тупик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« 23 » марта 2020 г.</w:t>
      </w:r>
      <w:bookmarkEnd w:id="3"/>
      <w:bookmarkEnd w:id="4"/>
      <w:bookmarkEnd w:id="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Администрация муниципального района «Тунгиро- Олёкминский район», </w:t>
      </w:r>
      <w:r>
        <w:rPr>
          <w:color w:val="000000"/>
          <w:spacing w:val="0"/>
          <w:w w:val="100"/>
          <w:position w:val="0"/>
        </w:rPr>
        <w:t xml:space="preserve">именуемая в дальнейшем «Администрация района», в лице главы муниципального района «Тунгиро-Олёкминский район» Ефанова Михаила Николаевича, действующего на основании Устава муниципального района «Тунгиро-Олёкминский район с одной стороны, </w:t>
      </w:r>
      <w:r>
        <w:rPr>
          <w:b/>
          <w:bCs/>
          <w:color w:val="000000"/>
          <w:spacing w:val="0"/>
          <w:w w:val="100"/>
          <w:position w:val="0"/>
        </w:rPr>
        <w:t xml:space="preserve">и администрация сельского поселения «Тупикское», </w:t>
      </w:r>
      <w:r>
        <w:rPr>
          <w:color w:val="000000"/>
          <w:spacing w:val="0"/>
          <w:w w:val="100"/>
          <w:position w:val="0"/>
        </w:rPr>
        <w:t>именуемая в дальнейшем «Администрация поселения», в лице главы сельского поселения «Тупикское» Селезнева Олега Ивановича, действующего на основании Устава сельского поселения «Тупикское», с другой стороны, далее при совместном упоминании именуемые «Стороны», в соответствии с Бюджетным кодексом Российской Федерации, постановлением Правительства Забайкальского края от 03 июня 2019 года № 230 «Об утверждении Порядка и условий предоставления иных межбюджетных трансфертов из бюджета Забайкальского края бюджетам муниципальных районов и городских округов Забайкальского края на финансовое обеспечение дорожной деятельности», Порядком предоставления иных межбюджетных трансфертов из бюджета муниципального района «Тунгиро- Олёкминский район» (далее-иные межбюджетные трансферты) заключили настоящее Соглашение о нижеследующем.</w: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242845"/>
          <w:spacing w:val="0"/>
          <w:w w:val="100"/>
          <w:position w:val="0"/>
        </w:rPr>
        <w:t>1. Предмет Соглашения</w:t>
      </w:r>
      <w:bookmarkEnd w:id="6"/>
      <w:bookmarkEnd w:id="7"/>
      <w:bookmarkEnd w:id="8"/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475" w:val="left"/>
        </w:tabs>
        <w:bidi w:val="0"/>
        <w:spacing w:before="0" w:after="0"/>
        <w:ind w:left="0" w:right="0" w:firstLine="720"/>
        <w:jc w:val="both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 xml:space="preserve">В соответствии с Решением Совета МР «Тунгиро- </w:t>
      </w:r>
      <w:r>
        <w:rPr>
          <w:color w:val="242845"/>
          <w:spacing w:val="0"/>
          <w:w w:val="100"/>
          <w:position w:val="0"/>
        </w:rPr>
        <w:t xml:space="preserve">Олёкминский район» </w:t>
      </w:r>
      <w:r>
        <w:rPr>
          <w:color w:val="000000"/>
          <w:spacing w:val="0"/>
          <w:w w:val="100"/>
          <w:position w:val="0"/>
        </w:rPr>
        <w:t xml:space="preserve">Забайкальского края «О передаче осуществления части полномочий по решению вопросов местного значения муниципального района «Тунгиро-Олёкминский район» на уровень сельских поселений «Тупикское» </w:t>
      </w:r>
      <w:r>
        <w:rPr>
          <w:color w:val="242845"/>
          <w:spacing w:val="0"/>
          <w:w w:val="100"/>
          <w:position w:val="0"/>
        </w:rPr>
        <w:t>и «Зареченское» от 11.03.2020 г.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bookmarkStart w:id="10" w:name="bookmark10"/>
      <w:bookmarkStart w:id="11" w:name="bookmark11"/>
      <w:r>
        <w:rPr>
          <w:color w:val="000000"/>
          <w:spacing w:val="0"/>
          <w:w w:val="100"/>
          <w:position w:val="0"/>
        </w:rPr>
        <w:t>№</w:t>
      </w:r>
      <w:bookmarkEnd w:id="10"/>
      <w:bookmarkEnd w:id="11"/>
      <w:r>
        <w:rPr>
          <w:color w:val="000000"/>
          <w:spacing w:val="0"/>
          <w:w w:val="100"/>
          <w:position w:val="0"/>
        </w:rPr>
        <w:t xml:space="preserve"> 206 , Администрация района передает, а Администрация поселения принимает иные межбюджетные трансферты на восстановление автономного уличного освещения автомобильных дорог местного значения в границах населенного пункта с.Тупик в рамках Плана социального развития центров экономического роста Забайкальского края.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475" w:val="left"/>
        </w:tabs>
        <w:bidi w:val="0"/>
        <w:spacing w:before="0" w:after="680"/>
        <w:ind w:left="0" w:right="0" w:firstLine="72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Предоставление иных межбюджетных трансфертов осуществляется в соответствии с перечнем мероприятий, согласно приложению № 1 к настоящему Соглашению, являющемуся его неотъемлемой частью.</w: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13" w:name="bookmark13"/>
      <w:bookmarkStart w:id="14" w:name="bookmark14"/>
      <w:bookmarkStart w:id="15" w:name="bookmark15"/>
      <w:r>
        <w:rPr>
          <w:color w:val="000000"/>
          <w:spacing w:val="0"/>
          <w:w w:val="100"/>
          <w:position w:val="0"/>
        </w:rPr>
        <w:t>2.Обязанности и права сторон</w:t>
      </w:r>
      <w:bookmarkEnd w:id="13"/>
      <w:bookmarkEnd w:id="14"/>
      <w:bookmarkEnd w:id="15"/>
    </w:p>
    <w:p>
      <w:pPr>
        <w:pStyle w:val="Style5"/>
        <w:keepNext/>
        <w:keepLines/>
        <w:widowControl w:val="0"/>
        <w:numPr>
          <w:ilvl w:val="1"/>
          <w:numId w:val="1"/>
        </w:numPr>
        <w:shd w:val="clear" w:color="auto" w:fill="auto"/>
        <w:tabs>
          <w:tab w:pos="1118" w:val="left"/>
        </w:tabs>
        <w:bidi w:val="0"/>
        <w:spacing w:before="0" w:after="0"/>
        <w:ind w:left="0" w:right="0" w:firstLine="560"/>
        <w:jc w:val="both"/>
      </w:pPr>
      <w:bookmarkStart w:id="13" w:name="bookmark13"/>
      <w:bookmarkStart w:id="14" w:name="bookmark14"/>
      <w:bookmarkStart w:id="16" w:name="bookmark16"/>
      <w:bookmarkStart w:id="17" w:name="bookmark17"/>
      <w:bookmarkEnd w:id="16"/>
      <w:r>
        <w:rPr>
          <w:color w:val="000000"/>
          <w:spacing w:val="0"/>
          <w:w w:val="100"/>
          <w:position w:val="0"/>
        </w:rPr>
        <w:t>Администрация района обязана:</w:t>
      </w:r>
      <w:bookmarkEnd w:id="13"/>
      <w:bookmarkEnd w:id="14"/>
      <w:bookmarkEnd w:id="17"/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674" w:val="left"/>
        </w:tabs>
        <w:bidi w:val="0"/>
        <w:spacing w:before="0" w:after="0"/>
        <w:ind w:left="0" w:right="0" w:firstLine="620"/>
        <w:jc w:val="both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 xml:space="preserve">Передать Администрации поселения в порядке, установленном пунктом 3 настоящего Соглашения, финансовые средства на восстановление автономного уличного </w:t>
      </w:r>
      <w:r>
        <w:rPr>
          <w:color w:val="242845"/>
          <w:spacing w:val="0"/>
          <w:w w:val="100"/>
          <w:position w:val="0"/>
        </w:rPr>
        <w:t xml:space="preserve">освещения </w:t>
      </w:r>
      <w:r>
        <w:rPr>
          <w:color w:val="000000"/>
          <w:spacing w:val="0"/>
          <w:w w:val="100"/>
          <w:position w:val="0"/>
        </w:rPr>
        <w:t>автомобильных дорог местного значения в границах населенного пункта с.Тупик, предусмотренных пунктом 1.1 настоящего соглашения в размере определенным пунктом 3.1 настоящего Соглашения.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475" w:val="left"/>
        </w:tabs>
        <w:bidi w:val="0"/>
        <w:spacing w:before="0" w:after="0"/>
        <w:ind w:left="0" w:right="0" w:firstLine="62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Представлять Администрации поселения информацию, необходимую для исполнения работ, предусмотренных пунктом 1.1 настоящего соглашения и оказывать методическую помощь 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475" w:val="left"/>
        </w:tabs>
        <w:bidi w:val="0"/>
        <w:spacing w:before="0" w:after="0"/>
        <w:ind w:left="0" w:right="0" w:firstLine="620"/>
        <w:jc w:val="both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 xml:space="preserve">Осуществлять контроль за соблюдением Администрацией </w:t>
      </w:r>
      <w:r>
        <w:rPr>
          <w:color w:val="242845"/>
          <w:spacing w:val="0"/>
          <w:w w:val="100"/>
          <w:position w:val="0"/>
        </w:rPr>
        <w:t xml:space="preserve">поселения условий </w:t>
      </w:r>
      <w:r>
        <w:rPr>
          <w:color w:val="000000"/>
          <w:spacing w:val="0"/>
          <w:w w:val="100"/>
          <w:position w:val="0"/>
        </w:rPr>
        <w:t>предоставления иных межбюджетных трансфертов и других обязательств, предусмотренных настоящим Соглашением.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475" w:val="left"/>
        </w:tabs>
        <w:bidi w:val="0"/>
        <w:spacing w:before="0" w:after="680"/>
        <w:ind w:left="0" w:right="0" w:firstLine="620"/>
        <w:jc w:val="both"/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 xml:space="preserve">Осуществлять проверку документов, подтверждающих произведенные расходы, на </w:t>
      </w:r>
      <w:r>
        <w:rPr>
          <w:color w:val="242845"/>
          <w:spacing w:val="0"/>
          <w:w w:val="100"/>
          <w:position w:val="0"/>
        </w:rPr>
        <w:t xml:space="preserve">возмещение которых </w:t>
      </w:r>
      <w:r>
        <w:rPr>
          <w:color w:val="000000"/>
          <w:spacing w:val="0"/>
          <w:w w:val="100"/>
          <w:position w:val="0"/>
        </w:rPr>
        <w:t>предоставляются иные межбюджетные трансферты.</w:t>
      </w:r>
    </w:p>
    <w:p>
      <w:pPr>
        <w:pStyle w:val="Style5"/>
        <w:keepNext/>
        <w:keepLines/>
        <w:widowControl w:val="0"/>
        <w:numPr>
          <w:ilvl w:val="1"/>
          <w:numId w:val="1"/>
        </w:numPr>
        <w:shd w:val="clear" w:color="auto" w:fill="auto"/>
        <w:tabs>
          <w:tab w:pos="545" w:val="left"/>
        </w:tabs>
        <w:bidi w:val="0"/>
        <w:spacing w:before="0"/>
        <w:ind w:left="0" w:right="0" w:firstLine="0"/>
        <w:jc w:val="center"/>
      </w:pPr>
      <w:bookmarkStart w:id="22" w:name="bookmark22"/>
      <w:bookmarkStart w:id="23" w:name="bookmark23"/>
      <w:bookmarkStart w:id="24" w:name="bookmark24"/>
      <w:bookmarkStart w:id="25" w:name="bookmark25"/>
      <w:bookmarkEnd w:id="24"/>
      <w:r>
        <w:rPr>
          <w:color w:val="000000"/>
          <w:spacing w:val="0"/>
          <w:w w:val="100"/>
          <w:position w:val="0"/>
        </w:rPr>
        <w:t>Администрация поселения обязана:</w:t>
      </w:r>
      <w:bookmarkEnd w:id="22"/>
      <w:bookmarkEnd w:id="23"/>
      <w:bookmarkEnd w:id="25"/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475" w:val="left"/>
        </w:tabs>
        <w:bidi w:val="0"/>
        <w:spacing w:before="0" w:after="500"/>
        <w:ind w:left="0" w:right="0" w:firstLine="720"/>
        <w:jc w:val="both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Обеспечивать выполнение условий предоставления иных межбюджетных трансфертов установленных пунктом 1.1 настоящего Соглашения.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540" w:val="left"/>
        </w:tabs>
        <w:bidi w:val="0"/>
        <w:spacing w:before="0" w:after="0"/>
        <w:ind w:left="0" w:right="0" w:firstLine="720"/>
        <w:jc w:val="both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Обеспечить целевое использование финансовых средств исключительно для выполнения работ, предусмотренных пунктом 1.1 настоящего Соглашения.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07" w:val="left"/>
        </w:tabs>
        <w:bidi w:val="0"/>
        <w:spacing w:before="0" w:after="0"/>
        <w:ind w:left="0" w:right="0" w:firstLine="500"/>
        <w:jc w:val="both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В случае получения запроса от Министерства строительства, дорожного хозяйства и транспорта Забайкальского края обеспечивать предоставление в Администрацию района документов и материалов, необходимых для осуществления контроля за соблюдением условий предоставления иных межбюджетных трансфертов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Администрацией поселения условий предоставления иных межбюджетных трансфертов.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22" w:val="left"/>
        </w:tabs>
        <w:bidi w:val="0"/>
        <w:spacing w:before="0" w:after="0"/>
        <w:ind w:left="0" w:right="0" w:firstLine="500"/>
        <w:jc w:val="both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По окончании работ предоставить в Администрацию района отчет об исполнении работ в полном объеме с приложением подтверждающих документов.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27" w:val="left"/>
        </w:tabs>
        <w:bidi w:val="0"/>
        <w:spacing w:before="0" w:after="0"/>
        <w:ind w:left="0" w:right="0" w:firstLine="500"/>
        <w:jc w:val="both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Возвратить в бюджет муниципального района «Тунгиро- Олёкминский район» не использованный по состоянию на 1 января финансового года, следующего за отчетным, остаток средств иных межбюджетных трансфертов в сроки, установленные бюджетным законодательством Российской Федерации.</w:t>
      </w:r>
    </w:p>
    <w:p>
      <w:pPr>
        <w:pStyle w:val="Style2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227" w:val="left"/>
        </w:tabs>
        <w:bidi w:val="0"/>
        <w:spacing w:before="0" w:after="680"/>
        <w:ind w:left="0" w:right="0" w:firstLine="500"/>
        <w:jc w:val="both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Выполнять иные обязательства, установленные бюджетным законодательством Российской Федерации, Правилами предоставления межбюджетных трансфертов и настоящим Соглашением.</w:t>
      </w:r>
    </w:p>
    <w:p>
      <w:pPr>
        <w:pStyle w:val="Style5"/>
        <w:keepNext/>
        <w:keepLines/>
        <w:widowControl w:val="0"/>
        <w:numPr>
          <w:ilvl w:val="1"/>
          <w:numId w:val="1"/>
        </w:numPr>
        <w:shd w:val="clear" w:color="auto" w:fill="auto"/>
        <w:tabs>
          <w:tab w:pos="550" w:val="left"/>
        </w:tabs>
        <w:bidi w:val="0"/>
        <w:spacing w:before="0"/>
        <w:ind w:left="0" w:right="0" w:firstLine="0"/>
        <w:jc w:val="center"/>
      </w:pPr>
      <w:bookmarkStart w:id="32" w:name="bookmark32"/>
      <w:bookmarkStart w:id="33" w:name="bookmark33"/>
      <w:bookmarkStart w:id="34" w:name="bookmark34"/>
      <w:bookmarkStart w:id="35" w:name="bookmark35"/>
      <w:bookmarkEnd w:id="34"/>
      <w:r>
        <w:rPr>
          <w:color w:val="000000"/>
          <w:spacing w:val="0"/>
          <w:w w:val="100"/>
          <w:position w:val="0"/>
        </w:rPr>
        <w:t>Администрация района имеет право:</w:t>
      </w:r>
      <w:bookmarkEnd w:id="32"/>
      <w:bookmarkEnd w:id="33"/>
      <w:bookmarkEnd w:id="3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bookmarkStart w:id="36" w:name="bookmark36"/>
      <w:r>
        <w:rPr>
          <w:color w:val="000000"/>
          <w:spacing w:val="0"/>
          <w:w w:val="100"/>
          <w:position w:val="0"/>
        </w:rPr>
        <w:t>2</w:t>
      </w:r>
      <w:bookmarkEnd w:id="36"/>
      <w:r>
        <w:rPr>
          <w:color w:val="000000"/>
          <w:spacing w:val="0"/>
          <w:w w:val="100"/>
          <w:position w:val="0"/>
        </w:rPr>
        <w:t>.3.1.Запрашивать у администрации поселения документы и материалы, необходимые для осуществления контроля за соблюдением администрацией поселения условий предоставления иных межбюджетных трансфертов и других обязательств, предусмотренных Соглашением, в том числе данные бухгалтерского учета и первичную документацию, связанные с исполнением Администрацией поселения условий предоставления иных межбюджетных трансфертов.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446" w:val="left"/>
        </w:tabs>
        <w:bidi w:val="0"/>
        <w:spacing w:before="0" w:after="680"/>
        <w:ind w:left="0" w:right="0" w:firstLine="720"/>
        <w:jc w:val="both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Осуществлять иные права, установленные бюджетным законодательством Российской Федерации, Правилами предоставления межбюджетных трансфертов и настоящим Соглашением.</w:t>
      </w:r>
    </w:p>
    <w:p>
      <w:pPr>
        <w:pStyle w:val="Style5"/>
        <w:keepNext/>
        <w:keepLines/>
        <w:widowControl w:val="0"/>
        <w:numPr>
          <w:ilvl w:val="1"/>
          <w:numId w:val="3"/>
        </w:numPr>
        <w:shd w:val="clear" w:color="auto" w:fill="auto"/>
        <w:tabs>
          <w:tab w:pos="545" w:val="left"/>
        </w:tabs>
        <w:bidi w:val="0"/>
        <w:spacing w:before="0"/>
        <w:ind w:left="0" w:right="0" w:firstLine="0"/>
        <w:jc w:val="center"/>
      </w:pPr>
      <w:bookmarkStart w:id="38" w:name="bookmark38"/>
      <w:bookmarkStart w:id="39" w:name="bookmark39"/>
      <w:bookmarkStart w:id="40" w:name="bookmark40"/>
      <w:bookmarkStart w:id="41" w:name="bookmark41"/>
      <w:bookmarkEnd w:id="40"/>
      <w:r>
        <w:rPr>
          <w:color w:val="000000"/>
          <w:spacing w:val="0"/>
          <w:w w:val="100"/>
          <w:position w:val="0"/>
        </w:rPr>
        <w:t>Администрация поселения имеет право:</w:t>
      </w:r>
      <w:bookmarkEnd w:id="38"/>
      <w:bookmarkEnd w:id="39"/>
      <w:bookmarkEnd w:id="41"/>
    </w:p>
    <w:p>
      <w:pPr>
        <w:pStyle w:val="Style2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pos="1540" w:val="left"/>
        </w:tabs>
        <w:bidi w:val="0"/>
        <w:spacing w:before="0" w:after="500"/>
        <w:ind w:left="0" w:right="0" w:firstLine="720"/>
        <w:jc w:val="both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На финансовое обеспечение работ, предусмотренных пунктом 1.1 настоящего Соглашения, за счет иных межбюджетных трансфертов, предоставляемых Администрацией района в порядке, предусмотренном пунктом 3.1 настоящего Соглашения.</w:t>
      </w:r>
    </w:p>
    <w:p>
      <w:pPr>
        <w:pStyle w:val="Style2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pos="1458" w:val="left"/>
        </w:tabs>
        <w:bidi w:val="0"/>
        <w:spacing w:before="0" w:after="0"/>
        <w:ind w:left="0" w:right="0" w:firstLine="720"/>
        <w:jc w:val="both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Обращаться в Администрации района за разъяснениями в связи с исполнением настоящего Соглашения.</w:t>
      </w:r>
    </w:p>
    <w:p>
      <w:pPr>
        <w:pStyle w:val="Style2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pos="1458" w:val="left"/>
        </w:tabs>
        <w:bidi w:val="0"/>
        <w:spacing w:before="0" w:after="680"/>
        <w:ind w:left="0" w:right="0" w:firstLine="720"/>
        <w:jc w:val="both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08" w:val="left"/>
        </w:tabs>
        <w:bidi w:val="0"/>
        <w:spacing w:before="0" w:after="340" w:line="240" w:lineRule="auto"/>
        <w:ind w:left="0" w:right="0" w:firstLine="0"/>
        <w:jc w:val="center"/>
      </w:pPr>
      <w:bookmarkStart w:id="45" w:name="bookmark45"/>
      <w:bookmarkEnd w:id="45"/>
      <w:r>
        <w:rPr>
          <w:b/>
          <w:bCs/>
          <w:color w:val="000000"/>
          <w:spacing w:val="0"/>
          <w:w w:val="100"/>
          <w:position w:val="0"/>
        </w:rPr>
        <w:t>Финансовое обеспечение расходных обязательств ,в целях</w:t>
        <w:br/>
        <w:t>софинансирования которых предоставляются иные межбюджетные</w:t>
        <w:br/>
        <w:t>трансферты.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237" w:val="left"/>
        </w:tabs>
        <w:bidi w:val="0"/>
        <w:spacing w:before="0" w:after="0"/>
        <w:ind w:left="0" w:right="0" w:firstLine="720"/>
        <w:jc w:val="both"/>
      </w:pP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Общий объем бюджетных ассигнований, предусматриваемых в бюджете муниципального района «Тунгиро-Олёкминский район» на финансовое обеспечение расходных обязательств, в целях софинансирования которых предоставляются иные межбюджетные трансферты, составляет 602 828,28, в том числе: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Средства дорожного фонда Забайкальского края-438 400,00;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Средства бюджета муниципального района «Тунгиро- Олёкминский район» (софинансирование 1 %)- 4 428,28;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80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Средства дорожного фонда бюджета муниципального района «Тунгиро-Олёкминский район» в рамках исполнения мероприятий муниципальной программы «Комплексное развитие транспортной инфраструктуры в муниципальном районе «Тунгиро-Олёкминский район» на 2018-2020 годы»-160 000,00.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340"/>
        <w:ind w:left="0" w:right="0" w:firstLine="0"/>
        <w:jc w:val="center"/>
      </w:pPr>
      <w:bookmarkStart w:id="47" w:name="bookmark47"/>
      <w:bookmarkEnd w:id="47"/>
      <w:r>
        <w:rPr>
          <w:b/>
          <w:bCs/>
          <w:color w:val="000000"/>
          <w:spacing w:val="0"/>
          <w:w w:val="100"/>
          <w:position w:val="0"/>
        </w:rPr>
        <w:t>Порядок контроля за исполнением работ по</w:t>
        <w:br/>
        <w:t>восстановлению автономного уличного освещения</w:t>
        <w:br/>
        <w:t>автомобильных дорог местного значения в границах</w:t>
        <w:br/>
        <w:t>населенного пункта с.Тупик.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458" w:val="left"/>
        </w:tabs>
        <w:bidi w:val="0"/>
        <w:spacing w:before="0" w:after="0" w:line="259" w:lineRule="auto"/>
        <w:ind w:left="0" w:right="0" w:firstLine="720"/>
        <w:jc w:val="both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Администрация района осуществляет контроль за соблюдением Администрацией поселения условий предоставления иных межбюджетных трансфертов и других обязательств, предусмотренных настоящим Соглашением.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458" w:val="left"/>
        </w:tabs>
        <w:bidi w:val="0"/>
        <w:spacing w:before="0" w:after="500" w:line="259" w:lineRule="auto"/>
        <w:ind w:left="0" w:right="0" w:firstLine="720"/>
        <w:jc w:val="both"/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Контроль осуществляется путем представления Администрацией поселения в Администрацию района документов и материалов, необходимых для осуществления контроля за соблюдением условий предоставления иных межбюджетных трансфертов и других обязательств, предусмотренных настоящим Соглашением, в том числе данные бухгалтерского учета и первичной документации, связанные с исполнением Администрацией поселения условий предоставления иных межбюджетных трансфертов.</w:t>
      </w:r>
    </w:p>
    <w:p>
      <w:pPr>
        <w:pStyle w:val="Style5"/>
        <w:keepNext/>
        <w:keepLines/>
        <w:widowControl w:val="0"/>
        <w:numPr>
          <w:ilvl w:val="0"/>
          <w:numId w:val="5"/>
        </w:numPr>
        <w:shd w:val="clear" w:color="auto" w:fill="auto"/>
        <w:tabs>
          <w:tab w:pos="331" w:val="left"/>
        </w:tabs>
        <w:bidi w:val="0"/>
        <w:spacing w:before="0"/>
        <w:ind w:left="0" w:right="0" w:firstLine="0"/>
        <w:jc w:val="center"/>
      </w:pPr>
      <w:bookmarkStart w:id="50" w:name="bookmark50"/>
      <w:bookmarkStart w:id="51" w:name="bookmark51"/>
      <w:bookmarkStart w:id="52" w:name="bookmark52"/>
      <w:bookmarkStart w:id="53" w:name="bookmark53"/>
      <w:bookmarkEnd w:id="52"/>
      <w:r>
        <w:rPr>
          <w:color w:val="000000"/>
          <w:spacing w:val="0"/>
          <w:w w:val="100"/>
          <w:position w:val="0"/>
        </w:rPr>
        <w:t>Ответственность сторон</w:t>
      </w:r>
      <w:bookmarkEnd w:id="50"/>
      <w:bookmarkEnd w:id="51"/>
      <w:bookmarkEnd w:id="53"/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237" w:val="left"/>
        </w:tabs>
        <w:bidi w:val="0"/>
        <w:spacing w:before="0" w:after="0" w:line="254" w:lineRule="auto"/>
        <w:ind w:left="0" w:right="0" w:firstLine="720"/>
        <w:jc w:val="both"/>
      </w:pPr>
      <w:bookmarkStart w:id="54" w:name="bookmark54"/>
      <w:bookmarkEnd w:id="54"/>
      <w:r>
        <w:rPr>
          <w:color w:val="000000"/>
          <w:spacing w:val="0"/>
          <w:w w:val="100"/>
          <w:position w:val="0"/>
        </w:rPr>
        <w:t>В случае неисполнения или не 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232" w:val="left"/>
        </w:tabs>
        <w:bidi w:val="0"/>
        <w:spacing w:before="0" w:after="700" w:line="254" w:lineRule="auto"/>
        <w:ind w:left="0" w:right="0" w:firstLine="720"/>
        <w:jc w:val="both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В случае, если неиспользованный по состоянию на 1 января финансового года, следующего за отчетным, остаток иных межбюджетных трансфертов не перечислен в доход бюджета муниципального района «Тунгиро-Олёкминский район», указанные средства подлежат взысканию в доход бюджета муниципального района «Тунгиро-Олёкминский район» в порядке, установленном действующим законодательством.</w:t>
      </w:r>
    </w:p>
    <w:p>
      <w:pPr>
        <w:pStyle w:val="Style5"/>
        <w:keepNext/>
        <w:keepLines/>
        <w:widowControl w:val="0"/>
        <w:numPr>
          <w:ilvl w:val="0"/>
          <w:numId w:val="5"/>
        </w:numPr>
        <w:shd w:val="clear" w:color="auto" w:fill="auto"/>
        <w:tabs>
          <w:tab w:pos="326" w:val="left"/>
        </w:tabs>
        <w:bidi w:val="0"/>
        <w:spacing w:before="0"/>
        <w:ind w:left="0" w:right="0" w:firstLine="0"/>
        <w:jc w:val="center"/>
      </w:pPr>
      <w:bookmarkStart w:id="56" w:name="bookmark56"/>
      <w:bookmarkStart w:id="57" w:name="bookmark57"/>
      <w:bookmarkStart w:id="58" w:name="bookmark58"/>
      <w:bookmarkStart w:id="59" w:name="bookmark59"/>
      <w:bookmarkEnd w:id="58"/>
      <w:r>
        <w:rPr>
          <w:color w:val="000000"/>
          <w:spacing w:val="0"/>
          <w:w w:val="100"/>
          <w:position w:val="0"/>
        </w:rPr>
        <w:t>Заключительные положения</w:t>
      </w:r>
      <w:bookmarkEnd w:id="56"/>
      <w:bookmarkEnd w:id="57"/>
      <w:bookmarkEnd w:id="59"/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403" w:val="left"/>
        </w:tabs>
        <w:bidi w:val="0"/>
        <w:spacing w:before="0" w:after="0"/>
        <w:ind w:left="0" w:right="0" w:firstLine="780"/>
        <w:jc w:val="both"/>
      </w:pPr>
      <w:bookmarkStart w:id="60" w:name="bookmark60"/>
      <w:bookmarkEnd w:id="60"/>
      <w:r>
        <w:rPr>
          <w:color w:val="000000"/>
          <w:spacing w:val="0"/>
          <w:w w:val="100"/>
          <w:position w:val="0"/>
        </w:rPr>
        <w:t>Споры возникающие между Сторонами в связи с исполнением настоящего Соглашения, решаются ими, по возможности 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403" w:val="left"/>
        </w:tabs>
        <w:bidi w:val="0"/>
        <w:spacing w:before="0" w:after="0"/>
        <w:ind w:left="0" w:right="0" w:firstLine="780"/>
        <w:jc w:val="both"/>
      </w:pPr>
      <w:bookmarkStart w:id="61" w:name="bookmark61"/>
      <w:bookmarkEnd w:id="61"/>
      <w:r>
        <w:rPr>
          <w:color w:val="000000"/>
          <w:spacing w:val="0"/>
          <w:w w:val="100"/>
          <w:position w:val="0"/>
        </w:rPr>
        <w:t>Настоящее Соглашение вступает в силу с даты его подписания лицами, имеющими право действовать от имени каждой из Сторон и действует до полного исполнения Сторонами своих обязательств по настоящему Соглашению.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80"/>
        <w:jc w:val="both"/>
      </w:pPr>
      <w:r>
        <w:rPr>
          <w:color w:val="000000"/>
          <w:spacing w:val="0"/>
          <w:w w:val="100"/>
          <w:position w:val="0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403" w:val="left"/>
        </w:tabs>
        <w:bidi w:val="0"/>
        <w:spacing w:before="0" w:after="320"/>
        <w:ind w:left="0" w:right="0" w:firstLine="720"/>
        <w:jc w:val="both"/>
      </w:pPr>
      <w:bookmarkStart w:id="62" w:name="bookmark62"/>
      <w:bookmarkEnd w:id="62"/>
      <w:r>
        <w:rPr>
          <w:color w:val="000000"/>
          <w:spacing w:val="0"/>
          <w:w w:val="100"/>
          <w:position w:val="0"/>
        </w:rPr>
        <w:t>Внесение в настоящее Соглашение изменений, предусматривающих ухудшение установленных значений результатов предоставления иных межбюджетных трансфертов, а также продление сроков реализации предусмотренных настоящим Соглашением мероприятий, не допускается в течении всего срока действия настоящего Соглашения, за исключением случаев, если выполнение условий предоставления иных межбюджетных трансфертов оказалось невозможным вследствие обстоятельств непреодолимой силы, изменения значений целевых показателей и индикаторов подпрограммы «Развитие дорожного хозяйства Забайкальского края» государственной программы Забайкальского края «Развитие транспортной системы Забайкальского края», муниципальной программы «Комплексное развитие транспортной инфраструктуры в муниципальном районе «Тунгиро-Олёкминский район» на 2018-2020 годы», а также в случае существенного (более чем на 20 процентов) сокращения размера иных межбюджетных трансфертов.</w:t>
      </w:r>
      <w:r>
        <w:br w:type="page"/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144" w:val="left"/>
        </w:tabs>
        <w:bidi w:val="0"/>
        <w:spacing w:before="0" w:after="0"/>
        <w:ind w:left="0" w:right="0" w:firstLine="520"/>
        <w:jc w:val="left"/>
      </w:pPr>
      <w:bookmarkStart w:id="63" w:name="bookmark63"/>
      <w:bookmarkEnd w:id="63"/>
      <w:r>
        <w:rPr>
          <w:color w:val="000000"/>
          <w:spacing w:val="0"/>
          <w:w w:val="100"/>
          <w:position w:val="0"/>
        </w:rPr>
        <w:t>Расторжение настоящего Соглашения возможно при взаимном согласии Сторон.</w:t>
      </w:r>
    </w:p>
    <w:p>
      <w:pPr>
        <w:pStyle w:val="Style2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pos="1082" w:val="left"/>
        </w:tabs>
        <w:bidi w:val="0"/>
        <w:spacing w:before="0" w:after="680"/>
        <w:ind w:left="0" w:right="0" w:firstLine="520"/>
        <w:jc w:val="left"/>
      </w:pPr>
      <w:bookmarkStart w:id="64" w:name="bookmark64"/>
      <w:bookmarkEnd w:id="64"/>
      <w:r>
        <w:rPr>
          <w:color w:val="000000"/>
          <w:spacing w:val="0"/>
          <w:w w:val="100"/>
          <w:position w:val="0"/>
        </w:rPr>
        <w:t>Настоящее Соглашение заключено Сторонами и составлено в 3-х экземплярах, имеющих равную юридическую силу, на 6 листах.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91" w:val="left"/>
        </w:tabs>
        <w:bidi w:val="0"/>
        <w:spacing w:before="0" w:after="680" w:line="240" w:lineRule="auto"/>
        <w:ind w:left="0" w:right="0" w:firstLine="0"/>
        <w:jc w:val="center"/>
      </w:pPr>
      <w:bookmarkStart w:id="65" w:name="bookmark65"/>
      <w:bookmarkEnd w:id="65"/>
      <w:r>
        <w:rPr>
          <w:b/>
          <w:bCs/>
          <w:color w:val="000000"/>
          <w:spacing w:val="0"/>
          <w:w w:val="100"/>
          <w:position w:val="0"/>
        </w:rPr>
        <w:t>Реквизиты сторон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Подписи сторон: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65" w:right="1322" w:bottom="79" w:left="1723" w:header="637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4971415</wp:posOffset>
                </wp:positionH>
                <wp:positionV relativeFrom="paragraph">
                  <wp:posOffset>12700</wp:posOffset>
                </wp:positionV>
                <wp:extent cx="1416685" cy="666115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16685" cy="6661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Глава сельского поселения «Тупикское»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91.44999999999999pt;margin-top:1.pt;width:111.55pt;height:52.450000000000003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Глава сельского поселения «Тупикское»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  <w:color w:val="000000"/>
          <w:spacing w:val="0"/>
          <w:w w:val="100"/>
          <w:position w:val="0"/>
        </w:rPr>
        <w:t>Глава муниципального района «Тунгиро-Олёкминский район»</w:t>
      </w: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49" w:right="0" w:bottom="1149" w:left="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1129030</wp:posOffset>
            </wp:positionH>
            <wp:positionV relativeFrom="paragraph">
              <wp:posOffset>12700</wp:posOffset>
            </wp:positionV>
            <wp:extent cx="6315710" cy="2060575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315710" cy="206057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61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49" w:right="195" w:bottom="1149" w:left="1725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/>
        <w:ind w:firstLine="0"/>
        <w:jc w:val="right"/>
      </w:pPr>
      <w:r>
        <w:rPr>
          <w:spacing w:val="0"/>
          <w:w w:val="100"/>
          <w:position w:val="0"/>
        </w:rPr>
        <w:t>Приложение № 1 к Соглашению от « 23 » марта 2020 г. № 01/2020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30"/>
          <w:szCs w:val="30"/>
        </w:rPr>
      </w:pPr>
      <w:r>
        <w:rPr>
          <w:color w:val="242845"/>
          <w:spacing w:val="0"/>
          <w:w w:val="100"/>
          <w:position w:val="0"/>
          <w:sz w:val="30"/>
          <w:szCs w:val="30"/>
        </w:rPr>
        <w:t>ПЕРЕЧЕНЬ</w:t>
        <w:br/>
      </w:r>
      <w:r>
        <w:rPr>
          <w:color w:val="242845"/>
          <w:spacing w:val="0"/>
          <w:w w:val="100"/>
          <w:position w:val="0"/>
          <w:sz w:val="30"/>
          <w:szCs w:val="30"/>
        </w:rPr>
        <w:t>мероприятий, в целях софинансирования которых предоставляются иные межбюджетные трансферты</w:t>
      </w:r>
    </w:p>
    <w:tbl>
      <w:tblPr>
        <w:tblOverlap w:val="never"/>
        <w:jc w:val="center"/>
        <w:tblLayout w:type="fixed"/>
      </w:tblPr>
      <w:tblGrid>
        <w:gridCol w:w="3753"/>
        <w:gridCol w:w="1550"/>
        <w:gridCol w:w="2432"/>
        <w:gridCol w:w="3033"/>
        <w:gridCol w:w="4392"/>
      </w:tblGrid>
      <w:tr>
        <w:trPr>
          <w:trHeight w:val="591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Наименование мероприятия(объекта капитального строительства, объекта недвижимого имущества)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код строки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Объем финансового обеспечения на реализацию мероприятия, предусмотренный в местном бюджете</w:t>
            </w:r>
          </w:p>
        </w:tc>
      </w:tr>
      <w:tr>
        <w:trPr>
          <w:trHeight w:val="247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иной межбюджетный трансферт из бюджета субъекта Забайкальского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края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средства местного бюджета (софинансирование)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средства бюджета муниципального района «Тунгиро-Олёкминский район» в рамках исполнения мероприятий муниципальной программы «Комплексное развитие транспортной инфраструктуры в муниципальном районе «Тунгиро- Олёкминский район» на 2018-2020 годы»</w:t>
            </w:r>
          </w:p>
        </w:tc>
      </w:tr>
      <w:tr>
        <w:trPr>
          <w:trHeight w:val="221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восстановление автономного уличного освещения автомобильных дорог местного значения в границах населенного пункта Забайкальский край, Тунгиро- Олекминский район.с.Тупик, ул. Партизанская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26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438400,00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26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4428,28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2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160 000,00</w:t>
            </w:r>
          </w:p>
        </w:tc>
      </w:tr>
      <w:tr>
        <w:trPr>
          <w:trHeight w:val="30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Всего: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602 828,28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438400,00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4428,28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242845"/>
                <w:spacing w:val="0"/>
                <w:w w:val="100"/>
                <w:position w:val="0"/>
                <w:sz w:val="24"/>
                <w:szCs w:val="24"/>
              </w:rPr>
              <w:t>160 000,00</w:t>
            </w:r>
          </w:p>
        </w:tc>
      </w:tr>
    </w:tbl>
    <w:sectPr>
      <w:footnotePr>
        <w:pos w:val="pageBottom"/>
        <w:numFmt w:val="decimal"/>
        <w:numRestart w:val="continuous"/>
      </w:footnotePr>
      <w:pgSz w:w="16840" w:h="11900" w:orient="landscape"/>
      <w:pgMar w:top="871" w:right="744" w:bottom="871" w:left="937" w:header="443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1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</w:abstractNum>
  <w:abstractNum w:abstractNumId="2">
    <w:multiLevelType w:val="multilevel"/>
    <w:lvl w:ilvl="0">
      <w:start w:val="2"/>
      <w:numFmt w:val="decimal"/>
      <w:lvlText w:val="2.3.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4"/>
      <w:numFmt w:val="decimal"/>
      <w:lvlText w:val="%1.%2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</w:abstractNum>
  <w:abstractNum w:abstractNumId="4">
    <w:multiLevelType w:val="multilevel"/>
    <w:lvl w:ilvl="0">
      <w:start w:val="3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CharStyle6">
    <w:name w:val="Заголовок №1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CharStyle14">
    <w:name w:val="Основной текст (2)_"/>
    <w:basedOn w:val="DefaultParagraphFont"/>
    <w:link w:val="Styl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845"/>
      <w:sz w:val="22"/>
      <w:szCs w:val="22"/>
      <w:u w:val="none"/>
      <w:shd w:val="clear" w:color="auto" w:fill="auto"/>
    </w:rPr>
  </w:style>
  <w:style w:type="character" w:customStyle="1" w:styleId="CharStyle17">
    <w:name w:val="Другое_"/>
    <w:basedOn w:val="DefaultParagraphFont"/>
    <w:link w:val="Style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line="257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Style5">
    <w:name w:val="Заголовок №1"/>
    <w:basedOn w:val="Normal"/>
    <w:link w:val="CharStyle6"/>
    <w:pPr>
      <w:widowControl w:val="0"/>
      <w:shd w:val="clear" w:color="auto" w:fill="auto"/>
      <w:spacing w:after="32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Style13">
    <w:name w:val="Основной текст (2)"/>
    <w:basedOn w:val="Normal"/>
    <w:link w:val="CharStyle14"/>
    <w:pPr>
      <w:widowControl w:val="0"/>
      <w:shd w:val="clear" w:color="auto" w:fill="auto"/>
      <w:spacing w:line="454" w:lineRule="auto"/>
      <w:ind w:left="9840" w:right="300"/>
      <w:jc w:val="right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845"/>
      <w:sz w:val="22"/>
      <w:szCs w:val="22"/>
      <w:u w:val="none"/>
      <w:shd w:val="clear" w:color="auto" w:fill="auto"/>
    </w:rPr>
  </w:style>
  <w:style w:type="paragraph" w:customStyle="1" w:styleId="Style16">
    <w:name w:val="Другое"/>
    <w:basedOn w:val="Normal"/>
    <w:link w:val="CharStyle17"/>
    <w:pPr>
      <w:widowControl w:val="0"/>
      <w:shd w:val="clear" w:color="auto" w:fill="auto"/>
      <w:spacing w:line="257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Без названия</dc:title>
  <dc:subject/>
  <dc:creator>Пользователь</dc:creator>
  <cp:keywords/>
</cp:coreProperties>
</file>