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  <w:highlight w:val="white"/>
        </w:rPr>
        <w:t>Прокурор разъясняет: «</w:t>
      </w:r>
      <w:r>
        <w:rPr>
          <w:rFonts w:ascii="Times New Roman" w:hAnsi="Times New Roman"/>
          <w:b w:val="0"/>
          <w:color w:val="000000"/>
          <w:sz w:val="28"/>
        </w:rPr>
        <w:t xml:space="preserve">О принятых </w:t>
      </w:r>
      <w:r>
        <w:rPr>
          <w:rFonts w:ascii="Times New Roman" w:hAnsi="Times New Roman"/>
          <w:b w:val="0"/>
          <w:color w:val="000000"/>
          <w:sz w:val="28"/>
        </w:rPr>
        <w:t>изменениях по уплате госпошлин</w:t>
      </w:r>
      <w:r>
        <w:rPr>
          <w:rFonts w:ascii="Times New Roman" w:hAnsi="Times New Roman"/>
          <w:color w:val="000000"/>
          <w:sz w:val="28"/>
          <w:highlight w:val="white"/>
        </w:rPr>
        <w:t>»</w:t>
      </w:r>
    </w:p>
    <w:p w14:paraId="04000000">
      <w:pPr>
        <w:widowControl w:val="1"/>
        <w:spacing w:after="0" w:line="240" w:lineRule="auto"/>
        <w:ind/>
        <w:jc w:val="center"/>
        <w:rPr>
          <w:rFonts w:ascii="Times New Roman" w:hAnsi="Times New Roman"/>
          <w:color w:val="000000"/>
          <w:sz w:val="28"/>
          <w:highlight w:val="white"/>
        </w:rPr>
      </w:pPr>
    </w:p>
    <w:p w14:paraId="05000000">
      <w:pPr>
        <w:widowControl w:val="1"/>
        <w:spacing w:after="0" w:line="240" w:lineRule="auto"/>
        <w:ind/>
        <w:jc w:val="center"/>
        <w:rPr>
          <w:rFonts w:ascii="Times New Roman" w:hAnsi="Times New Roman"/>
          <w:color w:val="000000"/>
          <w:sz w:val="28"/>
          <w:highlight w:val="white"/>
        </w:rPr>
      </w:pPr>
    </w:p>
    <w:p w14:paraId="06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Согласно принятому Федеральному закону от 20.02.2026 № 40-ФЗ  «О внесении изменений в статьи 333.35 и 333.36 части второй Налогового кодекса Российской Федерации», государственная пошлина не уплачивается за выдачу взамен утраченных паспорта гражданина РФ или национального водительского удостоверения принимавшим участие в СВО волонтерам, осуществляющим свою деятельность в соответствии с Указом Президента Российской Федерации от 30.04. 2022 № 247 «О поддержке волонтерской деятельности на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территориях</w:t>
      </w:r>
      <w:r>
        <w:rPr>
          <w:rFonts w:ascii="Times New Roman" w:hAnsi="Times New Roman"/>
          <w:color w:val="000000"/>
          <w:sz w:val="28"/>
        </w:rPr>
        <w:t xml:space="preserve"> отдельных субъектов Российской Федерации».</w:t>
      </w:r>
    </w:p>
    <w:p w14:paraId="07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Также от уплаты государственной пошлины освобождены административные истцы, относящиеся к лицам, указанным в абзацах втором — двадцатом подпункта 24 пункта </w:t>
      </w:r>
      <w:r>
        <w:rPr>
          <w:rFonts w:ascii="Times New Roman" w:hAnsi="Times New Roman"/>
          <w:color w:val="000000"/>
          <w:sz w:val="28"/>
        </w:rPr>
        <w:t xml:space="preserve">1 статьи 333.36 Налогового кодекса РФ (в </w:t>
      </w:r>
      <w:r>
        <w:rPr>
          <w:rFonts w:ascii="Times New Roman" w:hAnsi="Times New Roman"/>
          <w:color w:val="000000"/>
          <w:sz w:val="28"/>
        </w:rPr>
        <w:t>т.ч</w:t>
      </w:r>
      <w:r>
        <w:rPr>
          <w:rFonts w:ascii="Times New Roman" w:hAnsi="Times New Roman"/>
          <w:color w:val="000000"/>
          <w:sz w:val="28"/>
        </w:rPr>
        <w:t>. ветераны боевых действий, участники СВО, члены их семей), при обращении в суд в порядке, установленном главой 22 КоАП РФ.</w:t>
      </w:r>
    </w:p>
    <w:p w14:paraId="08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Кроме того, от уплаты государственной пошлины освобождены религиозные организации за </w:t>
      </w:r>
      <w:r>
        <w:rPr>
          <w:rFonts w:ascii="Times New Roman" w:hAnsi="Times New Roman"/>
          <w:color w:val="000000"/>
          <w:sz w:val="28"/>
        </w:rPr>
        <w:t>госрегистрацию</w:t>
      </w:r>
      <w:r>
        <w:rPr>
          <w:rFonts w:ascii="Times New Roman" w:hAnsi="Times New Roman"/>
          <w:color w:val="000000"/>
          <w:sz w:val="28"/>
        </w:rPr>
        <w:t xml:space="preserve"> права собственности на недвижимое имущество и договоров безвозмездного пользования недвижимым имуществом при его передаче религиозным организациям.</w:t>
      </w:r>
    </w:p>
    <w:p w14:paraId="09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0A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0B000000">
      <w:pPr>
        <w:pStyle w:val="Style_3"/>
        <w:widowControl w:val="1"/>
        <w:spacing w:after="0" w:before="0"/>
        <w:ind/>
        <w:jc w:val="both"/>
        <w:rPr>
          <w:rFonts w:ascii="Times New Roman" w:hAnsi="Times New Roman"/>
          <w:color w:val="333333"/>
          <w:sz w:val="24"/>
        </w:rPr>
      </w:pPr>
    </w:p>
    <w:p w14:paraId="0C000000">
      <w:pPr>
        <w:pStyle w:val="Style_3"/>
        <w:widowControl w:val="1"/>
        <w:spacing w:after="0" w:before="0"/>
        <w:ind/>
        <w:jc w:val="both"/>
        <w:rPr>
          <w:rFonts w:ascii="Times New Roman" w:hAnsi="Times New Roman"/>
          <w:b w:val="1"/>
          <w:i w:val="1"/>
          <w:color w:val="333333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 xml:space="preserve">(Информацию предоставил помощник </w:t>
      </w:r>
      <w:r>
        <w:rPr>
          <w:rFonts w:ascii="Times New Roman" w:hAnsi="Times New Roman"/>
          <w:b w:val="1"/>
          <w:i w:val="1"/>
          <w:color w:val="000000"/>
          <w:sz w:val="28"/>
        </w:rPr>
        <w:t>Могочинского</w:t>
      </w:r>
      <w:r>
        <w:rPr>
          <w:rFonts w:ascii="Times New Roman" w:hAnsi="Times New Roman"/>
          <w:b w:val="1"/>
          <w:i w:val="1"/>
          <w:color w:val="000000"/>
          <w:sz w:val="28"/>
        </w:rPr>
        <w:t xml:space="preserve"> межрайонного прокурора юрист 3 класса </w:t>
      </w:r>
      <w:r>
        <w:rPr>
          <w:rFonts w:ascii="Times New Roman" w:hAnsi="Times New Roman"/>
          <w:b w:val="1"/>
          <w:i w:val="1"/>
          <w:color w:val="000000"/>
          <w:sz w:val="28"/>
        </w:rPr>
        <w:t>Толстокулаков</w:t>
      </w:r>
      <w:r>
        <w:rPr>
          <w:rFonts w:ascii="Times New Roman" w:hAnsi="Times New Roman"/>
          <w:b w:val="1"/>
          <w:i w:val="1"/>
          <w:color w:val="000000"/>
          <w:sz w:val="28"/>
        </w:rPr>
        <w:t xml:space="preserve"> Артем</w:t>
      </w:r>
      <w:r>
        <w:rPr>
          <w:rFonts w:ascii="Times New Roman" w:hAnsi="Times New Roman"/>
          <w:b w:val="1"/>
          <w:i w:val="1"/>
          <w:color w:val="333333"/>
          <w:sz w:val="28"/>
        </w:rPr>
        <w:t>)</w:t>
      </w:r>
    </w:p>
    <w:p w14:paraId="0D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0F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«СОГЛАСОВАНО»</w:t>
      </w:r>
    </w:p>
    <w:p w14:paraId="10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11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Межрайонный прокурор </w:t>
      </w:r>
    </w:p>
    <w:p w14:paraId="12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13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советник юстиции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   </w:t>
      </w:r>
      <w:r>
        <w:rPr>
          <w:rFonts w:ascii="Times New Roman" w:hAnsi="Times New Roman"/>
          <w:sz w:val="28"/>
        </w:rPr>
        <w:t xml:space="preserve">    И.С. Дашабальжирова</w:t>
      </w:r>
    </w:p>
    <w:sectPr>
      <w:headerReference r:id="rId1" w:type="default"/>
      <w:pgSz w:h="16838" w:orient="portrait" w:w="11906"/>
      <w:pgMar w:bottom="1134" w:footer="708" w:gutter="0" w:header="708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3" w:type="paragraph">
    <w:name w:val="Normal (Web)"/>
    <w:basedOn w:val="Style_2"/>
    <w:link w:val="Style_3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_ch" w:type="character">
    <w:name w:val="Normal (Web)"/>
    <w:basedOn w:val="Style_2_ch"/>
    <w:link w:val="Style_3"/>
    <w:rPr>
      <w:rFonts w:ascii="Times New Roman" w:hAnsi="Times New Roman"/>
      <w:sz w:val="24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Subtitle"/>
    <w:next w:val="Style_2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footer"/>
    <w:basedOn w:val="Style_2"/>
    <w:link w:val="Style_24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4_ch" w:type="character">
    <w:name w:val="footer"/>
    <w:basedOn w:val="Style_2_ch"/>
    <w:link w:val="Style_24"/>
  </w:style>
  <w:style w:styleId="Style_25" w:type="paragraph">
    <w:name w:val="heading 2"/>
    <w:next w:val="Style_2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2025-06-02T00:25:00Z</dcterms:created>
  <dcterms:modified xsi:type="dcterms:W3CDTF">2026-04-22T11:14:08Z</dcterms:modified>
</cp:coreProperties>
</file>