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Прокурор разъясняет: «</w:t>
      </w:r>
      <w:r>
        <w:rPr>
          <w:rFonts w:ascii="Times New Roman" w:hAnsi="Times New Roman"/>
          <w:b w:val="0"/>
          <w:color w:val="000000"/>
          <w:sz w:val="28"/>
        </w:rPr>
        <w:t xml:space="preserve">Об </w:t>
      </w:r>
      <w:r>
        <w:rPr>
          <w:rFonts w:ascii="Times New Roman" w:hAnsi="Times New Roman"/>
          <w:color w:val="000000"/>
          <w:sz w:val="28"/>
        </w:rPr>
        <w:t>уточнении порядка включения в страховой стаж периодов ухода за детьми до 1,5 лет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6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19.01.2026 №11 «О внесении изменений в некоторые акты Правительства Российской Федерации» уточнены порядок включения в страховой стаж периодов ухода за детьми до 1,5 лет, а также правила исчисления «сельского» стажа, дающего право на повышение фиксированной выплаты к страховой пенсии.</w:t>
      </w:r>
    </w:p>
    <w:p w14:paraId="07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Согласно внесенным поправкам в страховой стаж одному из родителей засчитываются периоды ухода за каждым ребенком до 1,5 лет без верхнего ограничения, предусмотренного ранее (не более 6 лет в общей сложности).</w:t>
      </w:r>
    </w:p>
    <w:p w14:paraId="08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Кроме того, в случае многоплодной беременности периоды ухода одного из родителей за каждым ребенком до 1,5 лет теперь должны суммироваться с учетом их фактической продолжительности.</w:t>
      </w:r>
    </w:p>
    <w:p w14:paraId="09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Также внесены уточнения в правила исчисления периодов работы в сельском хозяйстве, дающей право на надбавку к фиксированной выплате при назначении пенсии (исключено условие о том, что надбавка устанавливается только на период проживания в сельской местности, а также исключено ограничение «не более 6 лет» в части периодов ухода за детьми).</w:t>
      </w:r>
    </w:p>
    <w:p w14:paraId="0A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Действие постановления распространяется на правоотношения, возникшие с 1 января 2026 года.</w:t>
      </w:r>
    </w:p>
    <w:p w14:paraId="0B000000">
      <w:pPr>
        <w:pStyle w:val="Style_2"/>
        <w:widowControl w:val="1"/>
        <w:spacing w:after="0" w:before="0"/>
        <w:ind/>
        <w:jc w:val="both"/>
        <w:rPr>
          <w:rFonts w:ascii="Times New Roman" w:hAnsi="Times New Roman"/>
          <w:color w:val="333333"/>
          <w:sz w:val="24"/>
        </w:rPr>
      </w:pPr>
    </w:p>
    <w:p w14:paraId="0C000000">
      <w:pPr>
        <w:pStyle w:val="Style_2"/>
        <w:widowControl w:val="1"/>
        <w:spacing w:after="0" w:before="0"/>
        <w:ind/>
        <w:jc w:val="both"/>
        <w:rPr>
          <w:rFonts w:ascii="Times New Roman" w:hAnsi="Times New Roman"/>
          <w:b w:val="1"/>
          <w:i w:val="1"/>
          <w:color w:val="333333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(Информацию предоставил помощник </w:t>
      </w:r>
      <w:r>
        <w:rPr>
          <w:rFonts w:ascii="Times New Roman" w:hAnsi="Times New Roman"/>
          <w:b w:val="1"/>
          <w:i w:val="1"/>
          <w:color w:val="000000"/>
          <w:sz w:val="28"/>
        </w:rPr>
        <w:t>Могочинского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межрайонного прокурора юрист 3 класса </w:t>
      </w:r>
      <w:r>
        <w:rPr>
          <w:rFonts w:ascii="Times New Roman" w:hAnsi="Times New Roman"/>
          <w:b w:val="1"/>
          <w:i w:val="1"/>
          <w:color w:val="000000"/>
          <w:sz w:val="28"/>
        </w:rPr>
        <w:t>Толстокулаков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Артем</w:t>
      </w:r>
      <w:r>
        <w:rPr>
          <w:rFonts w:ascii="Times New Roman" w:hAnsi="Times New Roman"/>
          <w:b w:val="1"/>
          <w:i w:val="1"/>
          <w:color w:val="333333"/>
          <w:sz w:val="28"/>
        </w:rPr>
        <w:t>)</w:t>
      </w:r>
    </w:p>
    <w:p w14:paraId="0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«СОГЛАСОВАНО»</w:t>
      </w: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Межрайонный прокурор </w:t>
      </w:r>
    </w:p>
    <w:p w14:paraId="12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    И.С. Дашабальжирова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footer"/>
    <w:basedOn w:val="Style_3"/>
    <w:link w:val="Style_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footer"/>
    <w:basedOn w:val="Style_3_ch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2" w:type="paragraph">
    <w:name w:val="Normal (Web)"/>
    <w:basedOn w:val="Style_3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2025-06-02T00:25:00Z</dcterms:created>
  <dcterms:modified xsi:type="dcterms:W3CDTF">2026-04-22T11:12:14Z</dcterms:modified>
</cp:coreProperties>
</file>